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DE" w:rsidRPr="00DD35CA" w:rsidRDefault="008E7DDE" w:rsidP="00DD35CA">
      <w:pPr>
        <w:pStyle w:val="Heading1"/>
        <w:rPr>
          <w:rFonts w:eastAsia="Calibri"/>
          <w:w w:val="105"/>
          <w:sz w:val="36"/>
        </w:rPr>
      </w:pPr>
      <w:bookmarkStart w:id="0" w:name="_GoBack"/>
      <w:bookmarkEnd w:id="0"/>
      <w:r w:rsidRPr="00DD35CA">
        <w:rPr>
          <w:rFonts w:eastAsia="Calibri"/>
          <w:w w:val="105"/>
          <w:sz w:val="36"/>
        </w:rPr>
        <w:t>H</w:t>
      </w:r>
      <w:r w:rsidR="00DD35CA" w:rsidRPr="00DD35CA">
        <w:rPr>
          <w:rFonts w:eastAsia="Calibri"/>
          <w:w w:val="105"/>
          <w:sz w:val="36"/>
        </w:rPr>
        <w:t xml:space="preserve">ealth and Care Professions Council </w:t>
      </w:r>
    </w:p>
    <w:p w:rsidR="008E7DDE" w:rsidRPr="008E7DDE" w:rsidRDefault="008E7DDE" w:rsidP="008E7DDE">
      <w:pPr>
        <w:widowControl w:val="0"/>
        <w:spacing w:before="16"/>
        <w:ind w:left="113" w:right="1580"/>
        <w:jc w:val="center"/>
        <w:outlineLvl w:val="1"/>
        <w:rPr>
          <w:rFonts w:ascii="Arial" w:eastAsia="Calibri" w:hAnsi="Arial" w:cs="Arial"/>
          <w:b/>
          <w:w w:val="105"/>
        </w:rPr>
      </w:pPr>
    </w:p>
    <w:p w:rsidR="008E7DDE" w:rsidRPr="008E7DDE" w:rsidRDefault="008E7DDE" w:rsidP="00DD35CA">
      <w:pPr>
        <w:pStyle w:val="Heading2"/>
        <w:rPr>
          <w:rFonts w:eastAsia="Calibri"/>
          <w:w w:val="105"/>
        </w:rPr>
      </w:pPr>
      <w:r w:rsidRPr="008E7DDE">
        <w:rPr>
          <w:rFonts w:eastAsia="Calibri"/>
          <w:w w:val="105"/>
        </w:rPr>
        <w:t>Competence Framework for Legal Assessors</w:t>
      </w:r>
    </w:p>
    <w:p w:rsidR="0007338A" w:rsidRDefault="0007338A" w:rsidP="0007338A">
      <w:pPr>
        <w:widowControl w:val="0"/>
        <w:spacing w:before="16"/>
        <w:jc w:val="both"/>
        <w:outlineLvl w:val="1"/>
        <w:rPr>
          <w:rFonts w:ascii="Arial" w:eastAsia="Calibri" w:hAnsi="Arial" w:cs="Arial"/>
          <w:sz w:val="22"/>
          <w:szCs w:val="22"/>
        </w:rPr>
      </w:pPr>
      <w:r w:rsidRPr="008E7DDE">
        <w:rPr>
          <w:rFonts w:ascii="Arial" w:eastAsia="Calibri" w:hAnsi="Arial" w:cs="Arial"/>
          <w:w w:val="105"/>
          <w:sz w:val="22"/>
          <w:szCs w:val="22"/>
        </w:rPr>
        <w:t xml:space="preserve">This Competence Framework is based upon </w:t>
      </w:r>
      <w:r w:rsidRPr="008E7DDE">
        <w:rPr>
          <w:rFonts w:ascii="Arial" w:eastAsia="Calibri" w:hAnsi="Arial" w:cs="Arial"/>
          <w:sz w:val="22"/>
          <w:szCs w:val="22"/>
        </w:rPr>
        <w:t xml:space="preserve">the </w:t>
      </w:r>
      <w:r w:rsidRPr="008E7DDE">
        <w:rPr>
          <w:rFonts w:ascii="Arial" w:eastAsia="Calibri" w:hAnsi="Arial" w:cs="Arial"/>
          <w:i/>
          <w:sz w:val="22"/>
          <w:szCs w:val="22"/>
        </w:rPr>
        <w:t>Judicial Skills and Abilities Framework 2014</w:t>
      </w:r>
      <w:r w:rsidRPr="008E7DDE">
        <w:rPr>
          <w:rFonts w:ascii="Arial" w:eastAsia="Calibri" w:hAnsi="Arial" w:cs="Arial"/>
          <w:sz w:val="22"/>
          <w:szCs w:val="22"/>
        </w:rPr>
        <w:t xml:space="preserve"> for the Courts and Tribunals Judiciary and adapted specifically to the role of HCPC Legal Assessor. </w:t>
      </w:r>
      <w:r>
        <w:rPr>
          <w:rFonts w:ascii="Arial" w:eastAsia="Calibri" w:hAnsi="Arial" w:cs="Arial"/>
          <w:sz w:val="22"/>
          <w:szCs w:val="22"/>
        </w:rPr>
        <w:t xml:space="preserve">There are </w:t>
      </w:r>
      <w:r w:rsidR="00EE0BE2">
        <w:rPr>
          <w:rFonts w:ascii="Arial" w:eastAsia="Calibri" w:hAnsi="Arial" w:cs="Arial"/>
          <w:sz w:val="22"/>
          <w:szCs w:val="22"/>
        </w:rPr>
        <w:t>six</w:t>
      </w:r>
      <w:r>
        <w:rPr>
          <w:rFonts w:ascii="Arial" w:eastAsia="Calibri" w:hAnsi="Arial" w:cs="Arial"/>
          <w:sz w:val="22"/>
          <w:szCs w:val="22"/>
        </w:rPr>
        <w:t xml:space="preserve"> competency </w:t>
      </w:r>
      <w:r w:rsidRPr="008E7DDE">
        <w:rPr>
          <w:rFonts w:ascii="Arial" w:eastAsia="Calibri" w:hAnsi="Arial" w:cs="Arial"/>
          <w:sz w:val="22"/>
          <w:szCs w:val="22"/>
        </w:rPr>
        <w:t>headings:</w:t>
      </w:r>
    </w:p>
    <w:p w:rsidR="00E31AB7" w:rsidRPr="008E7DDE" w:rsidRDefault="00E31AB7" w:rsidP="008E7DDE">
      <w:pPr>
        <w:widowControl w:val="0"/>
        <w:spacing w:before="16"/>
        <w:jc w:val="both"/>
        <w:outlineLvl w:val="1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179"/>
      </w:tblGrid>
      <w:tr w:rsidR="00A914F6" w:rsidRPr="00565AEC" w:rsidTr="00565AEC">
        <w:tc>
          <w:tcPr>
            <w:tcW w:w="4957" w:type="dxa"/>
            <w:shd w:val="clear" w:color="auto" w:fill="auto"/>
          </w:tcPr>
          <w:p w:rsidR="00A914F6" w:rsidRPr="00565AEC" w:rsidRDefault="00A914F6" w:rsidP="00565AEC">
            <w:pPr>
              <w:widowControl w:val="0"/>
              <w:spacing w:before="12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565AEC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Competency heading</w:t>
            </w:r>
          </w:p>
        </w:tc>
        <w:tc>
          <w:tcPr>
            <w:tcW w:w="9179" w:type="dxa"/>
            <w:shd w:val="clear" w:color="auto" w:fill="auto"/>
          </w:tcPr>
          <w:p w:rsidR="00A914F6" w:rsidRPr="00565AEC" w:rsidRDefault="00A914F6" w:rsidP="00565AEC">
            <w:pPr>
              <w:widowControl w:val="0"/>
              <w:spacing w:before="12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565AEC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Description</w:t>
            </w:r>
          </w:p>
        </w:tc>
      </w:tr>
      <w:tr w:rsidR="00A914F6" w:rsidRPr="00565AEC" w:rsidTr="00565AEC">
        <w:tc>
          <w:tcPr>
            <w:tcW w:w="4957" w:type="dxa"/>
            <w:shd w:val="clear" w:color="auto" w:fill="auto"/>
          </w:tcPr>
          <w:p w:rsidR="003E122C" w:rsidRPr="00565AEC" w:rsidRDefault="003E122C" w:rsidP="003E122C">
            <w:pPr>
              <w:pStyle w:val="Default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  <w:p w:rsidR="003E122C" w:rsidRPr="00565AEC" w:rsidRDefault="004055AF" w:rsidP="003E122C">
            <w:pPr>
              <w:pStyle w:val="Default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>Advising effectively</w:t>
            </w:r>
          </w:p>
          <w:p w:rsidR="00A914F6" w:rsidRPr="00565AEC" w:rsidRDefault="00A914F6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179" w:type="dxa"/>
            <w:shd w:val="clear" w:color="auto" w:fill="auto"/>
          </w:tcPr>
          <w:p w:rsidR="00A914F6" w:rsidRPr="00565AEC" w:rsidRDefault="00A914F6" w:rsidP="00565AEC">
            <w:pPr>
              <w:pStyle w:val="ListParagraph"/>
              <w:widowControl w:val="0"/>
              <w:numPr>
                <w:ilvl w:val="0"/>
                <w:numId w:val="9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 xml:space="preserve">Provides </w:t>
            </w:r>
            <w:r w:rsidR="00346296" w:rsidRPr="00565AEC">
              <w:rPr>
                <w:rFonts w:ascii="Arial" w:hAnsi="Arial" w:cs="Arial"/>
              </w:rPr>
              <w:t>independent</w:t>
            </w:r>
            <w:r w:rsidRPr="00565AEC">
              <w:rPr>
                <w:rFonts w:ascii="Arial" w:hAnsi="Arial" w:cs="Arial"/>
              </w:rPr>
              <w:t xml:space="preserve">, proportionate and </w:t>
            </w:r>
            <w:r w:rsidR="00946F81" w:rsidRPr="00565AEC">
              <w:rPr>
                <w:rFonts w:ascii="Arial" w:hAnsi="Arial" w:cs="Arial"/>
              </w:rPr>
              <w:t>unbiased</w:t>
            </w:r>
            <w:r w:rsidRPr="00565AEC">
              <w:rPr>
                <w:rFonts w:ascii="Arial" w:hAnsi="Arial" w:cs="Arial"/>
              </w:rPr>
              <w:t xml:space="preserve"> advice </w:t>
            </w:r>
          </w:p>
          <w:p w:rsidR="00570C2C" w:rsidRPr="00565AEC" w:rsidRDefault="00346296" w:rsidP="00565AEC">
            <w:pPr>
              <w:pStyle w:val="ListParagraph"/>
              <w:widowControl w:val="0"/>
              <w:numPr>
                <w:ilvl w:val="0"/>
                <w:numId w:val="9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>Tailors advice according to the circumstance</w:t>
            </w:r>
            <w:r w:rsidR="00901C05" w:rsidRPr="00565AEC">
              <w:rPr>
                <w:rFonts w:ascii="Arial" w:hAnsi="Arial" w:cs="Arial"/>
              </w:rPr>
              <w:t>s</w:t>
            </w:r>
            <w:r w:rsidRPr="00565AEC">
              <w:rPr>
                <w:rFonts w:ascii="Arial" w:hAnsi="Arial" w:cs="Arial"/>
              </w:rPr>
              <w:t xml:space="preserve"> of the case </w:t>
            </w:r>
          </w:p>
          <w:p w:rsidR="00891945" w:rsidRPr="00565AEC" w:rsidRDefault="00570C2C" w:rsidP="00565AEC">
            <w:pPr>
              <w:pStyle w:val="ListParagraph"/>
              <w:widowControl w:val="0"/>
              <w:numPr>
                <w:ilvl w:val="0"/>
                <w:numId w:val="9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 xml:space="preserve">Applies </w:t>
            </w:r>
            <w:r w:rsidR="00346296" w:rsidRPr="00565AEC">
              <w:rPr>
                <w:rFonts w:ascii="Arial" w:hAnsi="Arial" w:cs="Arial"/>
              </w:rPr>
              <w:t>relevan</w:t>
            </w:r>
            <w:r w:rsidRPr="00565AEC">
              <w:rPr>
                <w:rFonts w:ascii="Arial" w:hAnsi="Arial" w:cs="Arial"/>
              </w:rPr>
              <w:t xml:space="preserve">t case law and concepts </w:t>
            </w:r>
            <w:r w:rsidR="00D03F60" w:rsidRPr="00565AEC">
              <w:rPr>
                <w:rFonts w:ascii="Arial" w:hAnsi="Arial" w:cs="Arial"/>
              </w:rPr>
              <w:t>related</w:t>
            </w:r>
            <w:r w:rsidR="00346296" w:rsidRPr="00565AEC">
              <w:rPr>
                <w:rFonts w:ascii="Arial" w:hAnsi="Arial" w:cs="Arial"/>
              </w:rPr>
              <w:t xml:space="preserve"> to public interest and public protection. </w:t>
            </w:r>
          </w:p>
          <w:p w:rsidR="00570C2C" w:rsidRPr="00565AEC" w:rsidRDefault="00570C2C" w:rsidP="00565AEC">
            <w:pPr>
              <w:pStyle w:val="ListParagraph"/>
              <w:widowControl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A914F6" w:rsidRPr="00565AEC" w:rsidTr="00565AEC">
        <w:tc>
          <w:tcPr>
            <w:tcW w:w="4957" w:type="dxa"/>
            <w:shd w:val="clear" w:color="auto" w:fill="auto"/>
          </w:tcPr>
          <w:p w:rsidR="003E122C" w:rsidRPr="00565AEC" w:rsidRDefault="003E122C" w:rsidP="003E122C">
            <w:pPr>
              <w:pStyle w:val="Default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  <w:p w:rsidR="004055AF" w:rsidRPr="00565AEC" w:rsidRDefault="004055AF" w:rsidP="00565AEC">
            <w:pPr>
              <w:widowControl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565AEC">
              <w:rPr>
                <w:rFonts w:ascii="Arial" w:eastAsia="Calibri" w:hAnsi="Arial" w:cs="Arial"/>
                <w:sz w:val="22"/>
                <w:szCs w:val="22"/>
                <w:lang w:val="en-GB"/>
              </w:rPr>
              <w:t>Working with others*</w:t>
            </w:r>
          </w:p>
          <w:p w:rsidR="004055AF" w:rsidRPr="00565AEC" w:rsidRDefault="004055AF" w:rsidP="004055AF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  <w:p w:rsidR="003E122C" w:rsidRPr="00565AEC" w:rsidRDefault="00EB6C51" w:rsidP="004055AF">
            <w:pPr>
              <w:pStyle w:val="Default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>*</w:t>
            </w:r>
            <w:r w:rsidR="004055AF"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Others refers to all participants at hearings, </w:t>
            </w:r>
            <w:r w:rsidR="00605A6C"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>e.g.</w:t>
            </w:r>
            <w:r w:rsidR="004055AF"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 The Panel Chair and Members, HCPTS staff, Registrants (and their advocate/representative) and HCPC Advocates and witnesses.</w:t>
            </w:r>
          </w:p>
          <w:p w:rsidR="008E3C18" w:rsidRPr="00565AEC" w:rsidRDefault="008E3C18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179" w:type="dxa"/>
            <w:shd w:val="clear" w:color="auto" w:fill="auto"/>
          </w:tcPr>
          <w:p w:rsidR="00570C2C" w:rsidRPr="00565AEC" w:rsidRDefault="00570C2C" w:rsidP="00565AEC">
            <w:pPr>
              <w:pStyle w:val="Default"/>
              <w:ind w:left="72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  <w:p w:rsidR="00570C2C" w:rsidRPr="00565AEC" w:rsidRDefault="00A914F6" w:rsidP="00565AEC">
            <w:pPr>
              <w:pStyle w:val="Default"/>
              <w:numPr>
                <w:ilvl w:val="0"/>
                <w:numId w:val="10"/>
              </w:numPr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Ensures proceedings are conducted </w:t>
            </w:r>
            <w:r w:rsidR="00901C05"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fairly </w:t>
            </w:r>
            <w:r w:rsidR="00570C2C"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and </w:t>
            </w:r>
            <w:r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>a</w:t>
            </w:r>
            <w:r w:rsidR="00A5435D"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ccording to </w:t>
            </w:r>
            <w:r w:rsidR="00901C05"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>relevant rules and procedures</w:t>
            </w:r>
          </w:p>
          <w:p w:rsidR="00570C2C" w:rsidRPr="00565AEC" w:rsidRDefault="00570C2C" w:rsidP="00565AEC">
            <w:pPr>
              <w:pStyle w:val="Default"/>
              <w:ind w:left="72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  <w:p w:rsidR="00825798" w:rsidRPr="00565AEC" w:rsidRDefault="00E13EE8" w:rsidP="00565AEC">
            <w:pPr>
              <w:pStyle w:val="ListParagraph"/>
              <w:widowControl w:val="0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>Recognises</w:t>
            </w:r>
            <w:r w:rsidR="00825798" w:rsidRPr="00565AEC">
              <w:rPr>
                <w:rFonts w:ascii="Arial" w:hAnsi="Arial" w:cs="Arial"/>
              </w:rPr>
              <w:t xml:space="preserve"> </w:t>
            </w:r>
            <w:r w:rsidR="00F66145" w:rsidRPr="00565AEC">
              <w:rPr>
                <w:rFonts w:ascii="Arial" w:hAnsi="Arial" w:cs="Arial"/>
              </w:rPr>
              <w:t xml:space="preserve">and shows understanding of </w:t>
            </w:r>
            <w:r w:rsidR="00825798" w:rsidRPr="00565AEC">
              <w:rPr>
                <w:rFonts w:ascii="Arial" w:hAnsi="Arial" w:cs="Arial"/>
              </w:rPr>
              <w:t xml:space="preserve">the differing needs of participants and provides appropriate support for registrants who are not legally represented. </w:t>
            </w:r>
          </w:p>
          <w:p w:rsidR="00570C2C" w:rsidRPr="00565AEC" w:rsidRDefault="00570C2C" w:rsidP="00570C2C">
            <w:pPr>
              <w:pStyle w:val="ListParagraph"/>
              <w:rPr>
                <w:rFonts w:ascii="Arial" w:hAnsi="Arial" w:cs="Arial"/>
              </w:rPr>
            </w:pPr>
          </w:p>
          <w:p w:rsidR="00A914F6" w:rsidRPr="00565AEC" w:rsidRDefault="00511268" w:rsidP="00565AEC">
            <w:pPr>
              <w:pStyle w:val="Default"/>
              <w:numPr>
                <w:ilvl w:val="0"/>
                <w:numId w:val="10"/>
              </w:numPr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565AEC">
              <w:rPr>
                <w:rFonts w:ascii="Arial" w:eastAsia="Cambria" w:hAnsi="Arial" w:cs="Arial"/>
                <w:sz w:val="22"/>
                <w:szCs w:val="22"/>
              </w:rPr>
              <w:t xml:space="preserve">Shows appropriate regard for the </w:t>
            </w:r>
            <w:r w:rsidR="00255606" w:rsidRPr="00565AEC">
              <w:rPr>
                <w:rFonts w:ascii="Arial" w:eastAsia="Cambria" w:hAnsi="Arial" w:cs="Arial"/>
                <w:sz w:val="22"/>
                <w:szCs w:val="22"/>
              </w:rPr>
              <w:t>panel</w:t>
            </w:r>
            <w:r w:rsidR="00E52403" w:rsidRPr="00565AEC">
              <w:rPr>
                <w:rFonts w:ascii="Arial" w:eastAsia="Cambria" w:hAnsi="Arial" w:cs="Arial"/>
                <w:sz w:val="22"/>
                <w:szCs w:val="22"/>
              </w:rPr>
              <w:t>s’</w:t>
            </w:r>
            <w:r w:rsidR="00255606" w:rsidRPr="00565AEC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="00441289" w:rsidRPr="00565AEC">
              <w:rPr>
                <w:rFonts w:ascii="Arial" w:eastAsia="Cambria" w:hAnsi="Arial" w:cs="Arial"/>
                <w:sz w:val="22"/>
                <w:szCs w:val="22"/>
              </w:rPr>
              <w:t>autonomy in reaching decisions</w:t>
            </w:r>
          </w:p>
          <w:p w:rsidR="00441289" w:rsidRPr="00565AEC" w:rsidRDefault="00441289" w:rsidP="00441289">
            <w:pPr>
              <w:pStyle w:val="ListParagraph"/>
              <w:rPr>
                <w:rFonts w:ascii="Arial" w:hAnsi="Arial" w:cs="Arial"/>
              </w:rPr>
            </w:pPr>
          </w:p>
          <w:p w:rsidR="000A71C8" w:rsidRPr="00565AEC" w:rsidRDefault="000A71C8" w:rsidP="00565AEC">
            <w:pPr>
              <w:numPr>
                <w:ilvl w:val="0"/>
                <w:numId w:val="17"/>
              </w:numPr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  <w:r w:rsidRPr="00565AEC">
              <w:rPr>
                <w:rFonts w:ascii="Arial" w:eastAsia="Cambria" w:hAnsi="Arial" w:cs="Arial"/>
                <w:sz w:val="22"/>
                <w:szCs w:val="22"/>
                <w:lang w:val="en-GB"/>
              </w:rPr>
              <w:t>Values and promotes equality and diversity, and reminds the panel of its importance where appropriate</w:t>
            </w:r>
          </w:p>
          <w:p w:rsidR="00891945" w:rsidRPr="00565AEC" w:rsidRDefault="00891945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</w:tc>
      </w:tr>
      <w:tr w:rsidR="00A914F6" w:rsidRPr="00565AEC" w:rsidTr="00565AEC">
        <w:tc>
          <w:tcPr>
            <w:tcW w:w="4957" w:type="dxa"/>
            <w:shd w:val="clear" w:color="auto" w:fill="auto"/>
          </w:tcPr>
          <w:p w:rsidR="003E122C" w:rsidRPr="00565AEC" w:rsidRDefault="003E122C" w:rsidP="003E122C">
            <w:pPr>
              <w:pStyle w:val="Default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  <w:p w:rsidR="00A914F6" w:rsidRPr="00565AEC" w:rsidRDefault="004055AF" w:rsidP="004055AF">
            <w:pPr>
              <w:pStyle w:val="Default"/>
              <w:rPr>
                <w:rFonts w:ascii="Arial" w:eastAsia="Cambria" w:hAnsi="Arial" w:cs="Arial"/>
                <w:sz w:val="22"/>
                <w:szCs w:val="22"/>
              </w:rPr>
            </w:pPr>
            <w:r w:rsidRPr="00565AEC">
              <w:rPr>
                <w:rFonts w:ascii="Arial" w:eastAsia="Calibri" w:hAnsi="Arial" w:cs="Arial"/>
                <w:sz w:val="22"/>
                <w:szCs w:val="22"/>
              </w:rPr>
              <w:t>Exercising judgement</w:t>
            </w:r>
            <w:r w:rsidRPr="00565AEC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179" w:type="dxa"/>
            <w:shd w:val="clear" w:color="auto" w:fill="auto"/>
          </w:tcPr>
          <w:p w:rsidR="00570C2C" w:rsidRPr="00565AEC" w:rsidRDefault="00570C2C" w:rsidP="00565AEC">
            <w:pPr>
              <w:spacing w:before="60" w:after="60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  <w:p w:rsidR="00570C2C" w:rsidRPr="00565AEC" w:rsidRDefault="008E3C18" w:rsidP="00565AEC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 xml:space="preserve">Demonstrates integrity and applies independence of mind to ensure that </w:t>
            </w:r>
            <w:r w:rsidR="00663CB1" w:rsidRPr="00565AEC">
              <w:rPr>
                <w:rFonts w:ascii="Arial" w:hAnsi="Arial" w:cs="Arial"/>
              </w:rPr>
              <w:t>procee</w:t>
            </w:r>
            <w:r w:rsidR="00A5435D" w:rsidRPr="00565AEC">
              <w:rPr>
                <w:rFonts w:ascii="Arial" w:hAnsi="Arial" w:cs="Arial"/>
              </w:rPr>
              <w:t xml:space="preserve">dings are conducted fairly </w:t>
            </w:r>
          </w:p>
          <w:p w:rsidR="00570C2C" w:rsidRPr="00565AEC" w:rsidRDefault="00570C2C" w:rsidP="00565AEC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  <w:p w:rsidR="00A914F6" w:rsidRPr="00565AEC" w:rsidRDefault="00570C2C" w:rsidP="00565AEC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>Ensures</w:t>
            </w:r>
            <w:r w:rsidR="00A5435D" w:rsidRPr="00565AEC">
              <w:rPr>
                <w:rFonts w:ascii="Arial" w:hAnsi="Arial" w:cs="Arial"/>
              </w:rPr>
              <w:t xml:space="preserve"> </w:t>
            </w:r>
            <w:r w:rsidR="003E122C" w:rsidRPr="00565AEC">
              <w:rPr>
                <w:rFonts w:ascii="Arial" w:hAnsi="Arial" w:cs="Arial"/>
              </w:rPr>
              <w:t xml:space="preserve">that the panel’s decision is presented in a clear and well-reasoned manner in </w:t>
            </w:r>
            <w:r w:rsidR="008E3C18" w:rsidRPr="00565AEC">
              <w:rPr>
                <w:rFonts w:ascii="Arial" w:hAnsi="Arial" w:cs="Arial"/>
              </w:rPr>
              <w:t>line with the Health and Social Work Professions Order 2001</w:t>
            </w:r>
            <w:r w:rsidR="00936301" w:rsidRPr="00565AEC">
              <w:rPr>
                <w:rFonts w:ascii="Arial" w:hAnsi="Arial" w:cs="Arial"/>
              </w:rPr>
              <w:t xml:space="preserve"> </w:t>
            </w:r>
            <w:r w:rsidR="00663CB1" w:rsidRPr="00565AEC">
              <w:rPr>
                <w:rFonts w:ascii="Arial" w:hAnsi="Arial" w:cs="Arial"/>
              </w:rPr>
              <w:t>and other relevant regulatory standards.</w:t>
            </w:r>
          </w:p>
          <w:p w:rsidR="004055AF" w:rsidRPr="00565AEC" w:rsidRDefault="004055AF" w:rsidP="004055AF">
            <w:pPr>
              <w:pStyle w:val="ListParagraph"/>
              <w:rPr>
                <w:rFonts w:ascii="Arial" w:hAnsi="Arial" w:cs="Arial"/>
              </w:rPr>
            </w:pPr>
          </w:p>
          <w:p w:rsidR="004055AF" w:rsidRPr="00565AEC" w:rsidRDefault="004055AF" w:rsidP="00565AEC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>Respects confidentiality in relation to both evidence and to the panel’s deliberations</w:t>
            </w:r>
          </w:p>
          <w:p w:rsidR="004055AF" w:rsidRPr="00565AEC" w:rsidRDefault="004055AF" w:rsidP="00565AEC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</w:tr>
      <w:tr w:rsidR="008E3C18" w:rsidRPr="00565AEC" w:rsidTr="00565AEC">
        <w:tc>
          <w:tcPr>
            <w:tcW w:w="4957" w:type="dxa"/>
            <w:shd w:val="clear" w:color="auto" w:fill="auto"/>
          </w:tcPr>
          <w:p w:rsidR="003E122C" w:rsidRPr="00565AEC" w:rsidRDefault="003E122C" w:rsidP="003E122C">
            <w:pPr>
              <w:pStyle w:val="Default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  <w:p w:rsidR="008E3C18" w:rsidRPr="00565AEC" w:rsidRDefault="004055AF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  <w:r w:rsidRPr="00565AEC">
              <w:rPr>
                <w:rFonts w:ascii="Arial" w:eastAsia="Calibri" w:hAnsi="Arial" w:cs="Arial"/>
                <w:sz w:val="22"/>
                <w:szCs w:val="22"/>
                <w:lang w:val="en-GB"/>
              </w:rPr>
              <w:t>Demonstrating and building knowledge</w:t>
            </w:r>
            <w:r w:rsidRPr="00565AEC">
              <w:rPr>
                <w:rFonts w:ascii="Arial" w:eastAsia="Cambria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179" w:type="dxa"/>
            <w:shd w:val="clear" w:color="auto" w:fill="auto"/>
          </w:tcPr>
          <w:p w:rsidR="00570C2C" w:rsidRPr="00565AEC" w:rsidRDefault="00570C2C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  <w:p w:rsidR="00570C2C" w:rsidRPr="00565AEC" w:rsidRDefault="008E3C18" w:rsidP="00565AEC">
            <w:pPr>
              <w:pStyle w:val="ListParagraph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 xml:space="preserve">Demonstrates and applies detailed knowledge of </w:t>
            </w:r>
            <w:r w:rsidR="00A959A3" w:rsidRPr="00565AEC">
              <w:rPr>
                <w:rFonts w:ascii="Arial" w:hAnsi="Arial" w:cs="Arial"/>
              </w:rPr>
              <w:t xml:space="preserve">current </w:t>
            </w:r>
            <w:r w:rsidRPr="00565AEC">
              <w:rPr>
                <w:rFonts w:ascii="Arial" w:hAnsi="Arial" w:cs="Arial"/>
              </w:rPr>
              <w:t>law</w:t>
            </w:r>
            <w:r w:rsidR="00570C2C" w:rsidRPr="00565AEC">
              <w:rPr>
                <w:rFonts w:ascii="Arial" w:hAnsi="Arial" w:cs="Arial"/>
              </w:rPr>
              <w:t>, Human Rights Act</w:t>
            </w:r>
            <w:r w:rsidRPr="00565AEC">
              <w:rPr>
                <w:rFonts w:ascii="Arial" w:hAnsi="Arial" w:cs="Arial"/>
              </w:rPr>
              <w:t xml:space="preserve"> </w:t>
            </w:r>
            <w:r w:rsidR="00570C2C" w:rsidRPr="00565AEC">
              <w:rPr>
                <w:rFonts w:ascii="Arial" w:hAnsi="Arial" w:cs="Arial"/>
              </w:rPr>
              <w:t>and relevant Court decisions</w:t>
            </w:r>
          </w:p>
          <w:p w:rsidR="008E3C18" w:rsidRPr="00565AEC" w:rsidRDefault="00570C2C" w:rsidP="00565AEC">
            <w:pPr>
              <w:pStyle w:val="ListParagraph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>Demonstrates</w:t>
            </w:r>
            <w:r w:rsidR="008E3C18" w:rsidRPr="00565AEC">
              <w:rPr>
                <w:rFonts w:ascii="Arial" w:hAnsi="Arial" w:cs="Arial"/>
              </w:rPr>
              <w:t xml:space="preserve"> an ability and willingness to learn and develop.</w:t>
            </w:r>
          </w:p>
          <w:p w:rsidR="00570C2C" w:rsidRPr="00565AEC" w:rsidRDefault="00570C2C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</w:tc>
      </w:tr>
      <w:tr w:rsidR="008E3C18" w:rsidRPr="00565AEC" w:rsidTr="00565AEC">
        <w:trPr>
          <w:trHeight w:val="894"/>
        </w:trPr>
        <w:tc>
          <w:tcPr>
            <w:tcW w:w="4957" w:type="dxa"/>
            <w:shd w:val="clear" w:color="auto" w:fill="auto"/>
          </w:tcPr>
          <w:p w:rsidR="003E122C" w:rsidRPr="00565AEC" w:rsidRDefault="003E122C" w:rsidP="003E122C">
            <w:pPr>
              <w:pStyle w:val="Default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  <w:p w:rsidR="008E3C18" w:rsidRPr="00565AEC" w:rsidRDefault="004055AF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  <w:r w:rsidRPr="00565AEC">
              <w:rPr>
                <w:rFonts w:ascii="Arial" w:eastAsia="Calibri" w:hAnsi="Arial" w:cs="Arial"/>
                <w:sz w:val="22"/>
                <w:szCs w:val="22"/>
                <w:lang w:val="en-GB"/>
              </w:rPr>
              <w:t>Managing work efficiently</w:t>
            </w:r>
            <w:r w:rsidRPr="00565AEC">
              <w:rPr>
                <w:rFonts w:ascii="Arial" w:eastAsia="Cambria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179" w:type="dxa"/>
            <w:shd w:val="clear" w:color="auto" w:fill="auto"/>
          </w:tcPr>
          <w:p w:rsidR="00570C2C" w:rsidRPr="00565AEC" w:rsidRDefault="00570C2C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  <w:p w:rsidR="00570C2C" w:rsidRPr="00565AEC" w:rsidRDefault="00A959A3" w:rsidP="00565AEC">
            <w:pPr>
              <w:pStyle w:val="ListParagraph"/>
              <w:widowControl w:val="0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 xml:space="preserve">Undertakes preparation </w:t>
            </w:r>
            <w:r w:rsidR="0001027A" w:rsidRPr="00565AEC">
              <w:rPr>
                <w:rFonts w:ascii="Arial" w:hAnsi="Arial" w:cs="Arial"/>
              </w:rPr>
              <w:t>in advance of each tribunal</w:t>
            </w:r>
            <w:r w:rsidRPr="00565AEC">
              <w:rPr>
                <w:rFonts w:ascii="Arial" w:hAnsi="Arial" w:cs="Arial"/>
              </w:rPr>
              <w:t xml:space="preserve"> </w:t>
            </w:r>
          </w:p>
          <w:p w:rsidR="00570C2C" w:rsidRPr="00565AEC" w:rsidRDefault="00570C2C" w:rsidP="00565AEC">
            <w:pPr>
              <w:pStyle w:val="ListParagraph"/>
              <w:widowControl w:val="0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>Assists</w:t>
            </w:r>
            <w:r w:rsidR="008E3C18" w:rsidRPr="00565AEC">
              <w:rPr>
                <w:rFonts w:ascii="Arial" w:hAnsi="Arial" w:cs="Arial"/>
              </w:rPr>
              <w:t xml:space="preserve"> the Chair </w:t>
            </w:r>
            <w:r w:rsidR="0001027A" w:rsidRPr="00565AEC">
              <w:rPr>
                <w:rFonts w:ascii="Arial" w:hAnsi="Arial" w:cs="Arial"/>
              </w:rPr>
              <w:t>(</w:t>
            </w:r>
            <w:r w:rsidR="00A959A3" w:rsidRPr="00565AEC">
              <w:rPr>
                <w:rFonts w:ascii="Arial" w:hAnsi="Arial" w:cs="Arial"/>
              </w:rPr>
              <w:t>and hearings officer</w:t>
            </w:r>
            <w:r w:rsidR="0001027A" w:rsidRPr="00565AEC">
              <w:rPr>
                <w:rFonts w:ascii="Arial" w:hAnsi="Arial" w:cs="Arial"/>
              </w:rPr>
              <w:t>)</w:t>
            </w:r>
            <w:r w:rsidR="00A959A3" w:rsidRPr="00565AEC">
              <w:rPr>
                <w:rFonts w:ascii="Arial" w:hAnsi="Arial" w:cs="Arial"/>
              </w:rPr>
              <w:t xml:space="preserve"> </w:t>
            </w:r>
            <w:r w:rsidR="008E3C18" w:rsidRPr="00565AEC">
              <w:rPr>
                <w:rFonts w:ascii="Arial" w:hAnsi="Arial" w:cs="Arial"/>
              </w:rPr>
              <w:t xml:space="preserve">to </w:t>
            </w:r>
            <w:r w:rsidRPr="00565AEC">
              <w:rPr>
                <w:rFonts w:ascii="Arial" w:hAnsi="Arial" w:cs="Arial"/>
              </w:rPr>
              <w:t xml:space="preserve">effectively </w:t>
            </w:r>
            <w:r w:rsidR="004B0471" w:rsidRPr="00565AEC">
              <w:rPr>
                <w:rFonts w:ascii="Arial" w:hAnsi="Arial" w:cs="Arial"/>
              </w:rPr>
              <w:t>use time available</w:t>
            </w:r>
          </w:p>
          <w:p w:rsidR="0001027A" w:rsidRPr="00565AEC" w:rsidRDefault="00570C2C" w:rsidP="00565AEC">
            <w:pPr>
              <w:pStyle w:val="ListParagraph"/>
              <w:widowControl w:val="0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</w:rPr>
            </w:pPr>
            <w:r w:rsidRPr="00565AEC">
              <w:rPr>
                <w:rFonts w:ascii="Arial" w:hAnsi="Arial" w:cs="Arial"/>
              </w:rPr>
              <w:t>Produces</w:t>
            </w:r>
            <w:r w:rsidR="0001027A" w:rsidRPr="00565AEC">
              <w:rPr>
                <w:rFonts w:ascii="Arial" w:hAnsi="Arial" w:cs="Arial"/>
              </w:rPr>
              <w:t xml:space="preserve"> draft determinations in a timely manner</w:t>
            </w:r>
            <w:r w:rsidR="004B0471" w:rsidRPr="00565AEC">
              <w:rPr>
                <w:rFonts w:ascii="Arial" w:hAnsi="Arial" w:cs="Arial"/>
              </w:rPr>
              <w:t xml:space="preserve"> (usually before the end of the hearing day)</w:t>
            </w:r>
            <w:r w:rsidR="0001027A" w:rsidRPr="00565AEC">
              <w:rPr>
                <w:rFonts w:ascii="Arial" w:hAnsi="Arial" w:cs="Arial"/>
              </w:rPr>
              <w:t xml:space="preserve"> using HCPTS word processing packages. </w:t>
            </w:r>
          </w:p>
          <w:p w:rsidR="00891945" w:rsidRPr="00565AEC" w:rsidRDefault="00891945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</w:tc>
      </w:tr>
      <w:tr w:rsidR="008E3C18" w:rsidRPr="00565AEC" w:rsidTr="00565AEC">
        <w:trPr>
          <w:trHeight w:val="961"/>
        </w:trPr>
        <w:tc>
          <w:tcPr>
            <w:tcW w:w="4957" w:type="dxa"/>
            <w:shd w:val="clear" w:color="auto" w:fill="auto"/>
          </w:tcPr>
          <w:p w:rsidR="0007338A" w:rsidRPr="00565AEC" w:rsidRDefault="0007338A" w:rsidP="003E122C">
            <w:pPr>
              <w:pStyle w:val="Defaul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E122C" w:rsidRPr="00565AEC" w:rsidRDefault="0007338A" w:rsidP="003E122C">
            <w:pPr>
              <w:pStyle w:val="Default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565AEC">
              <w:rPr>
                <w:rFonts w:ascii="Arial" w:eastAsia="Calibri" w:hAnsi="Arial" w:cs="Arial"/>
                <w:sz w:val="22"/>
                <w:szCs w:val="22"/>
              </w:rPr>
              <w:t>Communicating effectively</w:t>
            </w:r>
          </w:p>
          <w:p w:rsidR="008E3C18" w:rsidRPr="00565AEC" w:rsidRDefault="008E3C18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  <w:p w:rsidR="0007338A" w:rsidRPr="00565AEC" w:rsidRDefault="0007338A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179" w:type="dxa"/>
            <w:shd w:val="clear" w:color="auto" w:fill="auto"/>
          </w:tcPr>
          <w:p w:rsidR="00570C2C" w:rsidRPr="00565AEC" w:rsidRDefault="00570C2C" w:rsidP="00565AEC">
            <w:pPr>
              <w:widowControl w:val="0"/>
              <w:spacing w:before="120"/>
              <w:jc w:val="both"/>
              <w:rPr>
                <w:rFonts w:ascii="Arial" w:eastAsia="Cambria" w:hAnsi="Arial" w:cs="Arial"/>
                <w:sz w:val="22"/>
                <w:szCs w:val="22"/>
                <w:lang w:val="en-GB"/>
              </w:rPr>
            </w:pPr>
          </w:p>
          <w:p w:rsidR="00891945" w:rsidRPr="00565AEC" w:rsidRDefault="001F5506" w:rsidP="00565AEC">
            <w:pPr>
              <w:pStyle w:val="ListParagraph"/>
              <w:widowControl w:val="0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w w:val="110"/>
              </w:rPr>
            </w:pPr>
            <w:r w:rsidRPr="00565AEC">
              <w:rPr>
                <w:rFonts w:ascii="Arial" w:hAnsi="Arial" w:cs="Arial"/>
              </w:rPr>
              <w:t xml:space="preserve">Provides </w:t>
            </w:r>
            <w:r w:rsidR="00C87BFF" w:rsidRPr="00565AEC">
              <w:rPr>
                <w:rFonts w:ascii="Arial" w:hAnsi="Arial" w:cs="Arial"/>
              </w:rPr>
              <w:t>clear and succinct oral and written communication</w:t>
            </w:r>
            <w:r w:rsidR="004055AF" w:rsidRPr="00565AEC">
              <w:rPr>
                <w:rFonts w:ascii="Arial" w:hAnsi="Arial" w:cs="Arial"/>
              </w:rPr>
              <w:t xml:space="preserve">, </w:t>
            </w:r>
            <w:r w:rsidR="004055AF" w:rsidRPr="00565AEC">
              <w:rPr>
                <w:rFonts w:ascii="Arial" w:hAnsi="Arial" w:cs="Arial"/>
                <w:w w:val="110"/>
              </w:rPr>
              <w:t>in particular during hearings and in the assistance given to Panels in the drafting of Decisions</w:t>
            </w:r>
          </w:p>
          <w:p w:rsidR="004055AF" w:rsidRPr="00565AEC" w:rsidRDefault="004055AF" w:rsidP="00565AEC">
            <w:pPr>
              <w:pStyle w:val="ListParagraph"/>
              <w:widowControl w:val="0"/>
              <w:spacing w:before="120"/>
              <w:jc w:val="both"/>
              <w:rPr>
                <w:rFonts w:ascii="Arial" w:hAnsi="Arial" w:cs="Arial"/>
                <w:w w:val="110"/>
              </w:rPr>
            </w:pPr>
          </w:p>
        </w:tc>
      </w:tr>
    </w:tbl>
    <w:p w:rsidR="008E7DDE" w:rsidRPr="008E7DDE" w:rsidRDefault="008E7DDE" w:rsidP="00891945">
      <w:pPr>
        <w:widowControl w:val="0"/>
        <w:rPr>
          <w:rFonts w:ascii="Calibri" w:eastAsia="Calibri" w:hAnsi="Calibri" w:cs="Calibri"/>
          <w:sz w:val="22"/>
          <w:szCs w:val="22"/>
        </w:rPr>
      </w:pPr>
    </w:p>
    <w:sectPr w:rsidR="008E7DDE" w:rsidRPr="008E7DDE" w:rsidSect="00891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135" w:right="1560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6A" w:rsidRDefault="00F7466A" w:rsidP="002830D8">
      <w:r>
        <w:separator/>
      </w:r>
    </w:p>
  </w:endnote>
  <w:endnote w:type="continuationSeparator" w:id="0">
    <w:p w:rsidR="00F7466A" w:rsidRDefault="00F7466A" w:rsidP="002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6C" w:rsidRDefault="00214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6C" w:rsidRDefault="00214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6C" w:rsidRDefault="00214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6A" w:rsidRDefault="00F7466A" w:rsidP="002830D8">
      <w:r>
        <w:separator/>
      </w:r>
    </w:p>
  </w:footnote>
  <w:footnote w:type="continuationSeparator" w:id="0">
    <w:p w:rsidR="00F7466A" w:rsidRDefault="00F7466A" w:rsidP="0028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45" w:rsidRDefault="006F5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45" w:rsidRDefault="006F5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DE" w:rsidRDefault="00D61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6CE8"/>
    <w:multiLevelType w:val="hybridMultilevel"/>
    <w:tmpl w:val="02E4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585"/>
    <w:multiLevelType w:val="hybridMultilevel"/>
    <w:tmpl w:val="CA36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F48"/>
    <w:multiLevelType w:val="hybridMultilevel"/>
    <w:tmpl w:val="8B2C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23A2"/>
    <w:multiLevelType w:val="hybridMultilevel"/>
    <w:tmpl w:val="842C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5C17"/>
    <w:multiLevelType w:val="hybridMultilevel"/>
    <w:tmpl w:val="09D2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2997"/>
    <w:multiLevelType w:val="hybridMultilevel"/>
    <w:tmpl w:val="6160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D3A"/>
    <w:multiLevelType w:val="hybridMultilevel"/>
    <w:tmpl w:val="C866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30C6"/>
    <w:multiLevelType w:val="hybridMultilevel"/>
    <w:tmpl w:val="42EA7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5D7366"/>
    <w:multiLevelType w:val="hybridMultilevel"/>
    <w:tmpl w:val="CF242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1894"/>
    <w:multiLevelType w:val="hybridMultilevel"/>
    <w:tmpl w:val="8D80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6A9A"/>
    <w:multiLevelType w:val="hybridMultilevel"/>
    <w:tmpl w:val="D442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17BF3"/>
    <w:multiLevelType w:val="hybridMultilevel"/>
    <w:tmpl w:val="F4F2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23F4"/>
    <w:multiLevelType w:val="hybridMultilevel"/>
    <w:tmpl w:val="E2124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A3DB1"/>
    <w:multiLevelType w:val="hybridMultilevel"/>
    <w:tmpl w:val="04DE2598"/>
    <w:lvl w:ilvl="0" w:tplc="0DE458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A5CEA"/>
    <w:multiLevelType w:val="hybridMultilevel"/>
    <w:tmpl w:val="C330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A161D"/>
    <w:multiLevelType w:val="hybridMultilevel"/>
    <w:tmpl w:val="0786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66"/>
    <w:rsid w:val="0001027A"/>
    <w:rsid w:val="0001560E"/>
    <w:rsid w:val="00045F1C"/>
    <w:rsid w:val="00067F10"/>
    <w:rsid w:val="0007338A"/>
    <w:rsid w:val="00092318"/>
    <w:rsid w:val="000A71C8"/>
    <w:rsid w:val="000B7429"/>
    <w:rsid w:val="000C009A"/>
    <w:rsid w:val="000E077F"/>
    <w:rsid w:val="00102FCA"/>
    <w:rsid w:val="00105030"/>
    <w:rsid w:val="00111F75"/>
    <w:rsid w:val="00113C66"/>
    <w:rsid w:val="001547A8"/>
    <w:rsid w:val="00174118"/>
    <w:rsid w:val="00181210"/>
    <w:rsid w:val="00197724"/>
    <w:rsid w:val="001A645C"/>
    <w:rsid w:val="001B21B0"/>
    <w:rsid w:val="001C638D"/>
    <w:rsid w:val="001E11A9"/>
    <w:rsid w:val="001E17FC"/>
    <w:rsid w:val="001F5506"/>
    <w:rsid w:val="002102A1"/>
    <w:rsid w:val="0021486C"/>
    <w:rsid w:val="00216478"/>
    <w:rsid w:val="002167CA"/>
    <w:rsid w:val="00225760"/>
    <w:rsid w:val="0023384A"/>
    <w:rsid w:val="00255606"/>
    <w:rsid w:val="0026391E"/>
    <w:rsid w:val="0026582B"/>
    <w:rsid w:val="00266127"/>
    <w:rsid w:val="002830D8"/>
    <w:rsid w:val="002861B6"/>
    <w:rsid w:val="002E426A"/>
    <w:rsid w:val="002F25DE"/>
    <w:rsid w:val="0030749F"/>
    <w:rsid w:val="00324719"/>
    <w:rsid w:val="00326A9F"/>
    <w:rsid w:val="0034594C"/>
    <w:rsid w:val="00346296"/>
    <w:rsid w:val="00392973"/>
    <w:rsid w:val="003E122C"/>
    <w:rsid w:val="003E1EB9"/>
    <w:rsid w:val="003E60F5"/>
    <w:rsid w:val="003E763C"/>
    <w:rsid w:val="003F01A2"/>
    <w:rsid w:val="00402708"/>
    <w:rsid w:val="004055AF"/>
    <w:rsid w:val="00441289"/>
    <w:rsid w:val="00462F1D"/>
    <w:rsid w:val="00482B18"/>
    <w:rsid w:val="004852CB"/>
    <w:rsid w:val="004860D0"/>
    <w:rsid w:val="004A5552"/>
    <w:rsid w:val="004B0471"/>
    <w:rsid w:val="004B7552"/>
    <w:rsid w:val="004D7268"/>
    <w:rsid w:val="00511268"/>
    <w:rsid w:val="00534368"/>
    <w:rsid w:val="005553EE"/>
    <w:rsid w:val="00561D13"/>
    <w:rsid w:val="00565A55"/>
    <w:rsid w:val="00565AEC"/>
    <w:rsid w:val="00570C2C"/>
    <w:rsid w:val="005853F4"/>
    <w:rsid w:val="005870F7"/>
    <w:rsid w:val="005936F3"/>
    <w:rsid w:val="005A139A"/>
    <w:rsid w:val="005A1C9F"/>
    <w:rsid w:val="005F2C66"/>
    <w:rsid w:val="00603F5F"/>
    <w:rsid w:val="00605A6C"/>
    <w:rsid w:val="00613228"/>
    <w:rsid w:val="0062146A"/>
    <w:rsid w:val="006337E3"/>
    <w:rsid w:val="006445AD"/>
    <w:rsid w:val="00663CB1"/>
    <w:rsid w:val="006815C1"/>
    <w:rsid w:val="00692C27"/>
    <w:rsid w:val="006F039A"/>
    <w:rsid w:val="006F5045"/>
    <w:rsid w:val="00701445"/>
    <w:rsid w:val="00705AC2"/>
    <w:rsid w:val="00706FD4"/>
    <w:rsid w:val="0072436D"/>
    <w:rsid w:val="00727C1B"/>
    <w:rsid w:val="00753617"/>
    <w:rsid w:val="00794CEB"/>
    <w:rsid w:val="007A6F28"/>
    <w:rsid w:val="007D4884"/>
    <w:rsid w:val="00817609"/>
    <w:rsid w:val="00817742"/>
    <w:rsid w:val="00825798"/>
    <w:rsid w:val="00831CFE"/>
    <w:rsid w:val="0083496F"/>
    <w:rsid w:val="00836385"/>
    <w:rsid w:val="00844B98"/>
    <w:rsid w:val="00891945"/>
    <w:rsid w:val="008E3C18"/>
    <w:rsid w:val="008E7DDE"/>
    <w:rsid w:val="00901C05"/>
    <w:rsid w:val="00910984"/>
    <w:rsid w:val="00910B32"/>
    <w:rsid w:val="00922368"/>
    <w:rsid w:val="00935C4D"/>
    <w:rsid w:val="00936301"/>
    <w:rsid w:val="0093683D"/>
    <w:rsid w:val="00942DB7"/>
    <w:rsid w:val="00946F81"/>
    <w:rsid w:val="0096022C"/>
    <w:rsid w:val="0096277C"/>
    <w:rsid w:val="00966AEF"/>
    <w:rsid w:val="009805A6"/>
    <w:rsid w:val="009E0659"/>
    <w:rsid w:val="009F1033"/>
    <w:rsid w:val="00A01CC7"/>
    <w:rsid w:val="00A173FF"/>
    <w:rsid w:val="00A25408"/>
    <w:rsid w:val="00A3348D"/>
    <w:rsid w:val="00A5435D"/>
    <w:rsid w:val="00A6632F"/>
    <w:rsid w:val="00A8097E"/>
    <w:rsid w:val="00A87D31"/>
    <w:rsid w:val="00A914F6"/>
    <w:rsid w:val="00A959A3"/>
    <w:rsid w:val="00AC3459"/>
    <w:rsid w:val="00AD26FD"/>
    <w:rsid w:val="00B024E1"/>
    <w:rsid w:val="00B0271F"/>
    <w:rsid w:val="00B40B2F"/>
    <w:rsid w:val="00B41F01"/>
    <w:rsid w:val="00B45450"/>
    <w:rsid w:val="00B816AA"/>
    <w:rsid w:val="00B820A9"/>
    <w:rsid w:val="00BA0E7E"/>
    <w:rsid w:val="00BA6858"/>
    <w:rsid w:val="00BB7E44"/>
    <w:rsid w:val="00BD533B"/>
    <w:rsid w:val="00BD73C0"/>
    <w:rsid w:val="00BF4EA8"/>
    <w:rsid w:val="00C12B76"/>
    <w:rsid w:val="00C216C3"/>
    <w:rsid w:val="00C336EA"/>
    <w:rsid w:val="00C370E1"/>
    <w:rsid w:val="00C7029D"/>
    <w:rsid w:val="00C74987"/>
    <w:rsid w:val="00C87BFF"/>
    <w:rsid w:val="00CB1BBA"/>
    <w:rsid w:val="00CB73C5"/>
    <w:rsid w:val="00CF19AB"/>
    <w:rsid w:val="00D02770"/>
    <w:rsid w:val="00D03F60"/>
    <w:rsid w:val="00D20770"/>
    <w:rsid w:val="00D33FB2"/>
    <w:rsid w:val="00D45679"/>
    <w:rsid w:val="00D61EDE"/>
    <w:rsid w:val="00D64256"/>
    <w:rsid w:val="00D679CF"/>
    <w:rsid w:val="00D7102C"/>
    <w:rsid w:val="00D7336A"/>
    <w:rsid w:val="00D80744"/>
    <w:rsid w:val="00D80A2E"/>
    <w:rsid w:val="00D85BC0"/>
    <w:rsid w:val="00D93522"/>
    <w:rsid w:val="00D943E8"/>
    <w:rsid w:val="00DC1E6D"/>
    <w:rsid w:val="00DD324D"/>
    <w:rsid w:val="00DD35CA"/>
    <w:rsid w:val="00DD3E4C"/>
    <w:rsid w:val="00DF2270"/>
    <w:rsid w:val="00E07959"/>
    <w:rsid w:val="00E13EE8"/>
    <w:rsid w:val="00E31AB7"/>
    <w:rsid w:val="00E33C27"/>
    <w:rsid w:val="00E52403"/>
    <w:rsid w:val="00E568F4"/>
    <w:rsid w:val="00E64551"/>
    <w:rsid w:val="00E67FDE"/>
    <w:rsid w:val="00E8320B"/>
    <w:rsid w:val="00EA27B5"/>
    <w:rsid w:val="00EB6C51"/>
    <w:rsid w:val="00EB6EB2"/>
    <w:rsid w:val="00EE0BE2"/>
    <w:rsid w:val="00F02120"/>
    <w:rsid w:val="00F07E46"/>
    <w:rsid w:val="00F50C4D"/>
    <w:rsid w:val="00F64DDC"/>
    <w:rsid w:val="00F66145"/>
    <w:rsid w:val="00F7466A"/>
    <w:rsid w:val="00FA4B95"/>
    <w:rsid w:val="00FE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52983941-037A-47A7-B699-DA83B7A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CA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7C1B"/>
    <w:pPr>
      <w:keepNext/>
      <w:spacing w:line="280" w:lineRule="exact"/>
      <w:outlineLvl w:val="1"/>
    </w:pPr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5CA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0D8"/>
  </w:style>
  <w:style w:type="paragraph" w:styleId="Footer">
    <w:name w:val="footer"/>
    <w:basedOn w:val="Normal"/>
    <w:link w:val="Foot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0D8"/>
  </w:style>
  <w:style w:type="paragraph" w:styleId="BalloonText">
    <w:name w:val="Balloon Text"/>
    <w:basedOn w:val="Normal"/>
    <w:link w:val="BalloonTextChar"/>
    <w:uiPriority w:val="99"/>
    <w:semiHidden/>
    <w:unhideWhenUsed/>
    <w:rsid w:val="002830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30D8"/>
    <w:rPr>
      <w:rFonts w:ascii="Lucida Grande" w:hAnsi="Lucida Grande"/>
      <w:sz w:val="18"/>
      <w:szCs w:val="18"/>
    </w:rPr>
  </w:style>
  <w:style w:type="paragraph" w:customStyle="1" w:styleId="HCPCBodytext">
    <w:name w:val="HCPC Body text"/>
    <w:basedOn w:val="Normal"/>
    <w:qFormat/>
    <w:rsid w:val="00A8097E"/>
    <w:pPr>
      <w:tabs>
        <w:tab w:val="left" w:pos="6180"/>
      </w:tabs>
    </w:pPr>
    <w:rPr>
      <w:rFonts w:ascii="Helvetica" w:hAnsi="Helvetica"/>
      <w:sz w:val="22"/>
    </w:rPr>
  </w:style>
  <w:style w:type="character" w:customStyle="1" w:styleId="Heading2Char">
    <w:name w:val="Heading 2 Char"/>
    <w:link w:val="Heading2"/>
    <w:rsid w:val="00727C1B"/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table" w:styleId="TableGrid">
    <w:name w:val="Table Grid"/>
    <w:basedOn w:val="TableNormal"/>
    <w:uiPriority w:val="39"/>
    <w:rsid w:val="00727C1B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609"/>
    <w:pPr>
      <w:ind w:left="720"/>
    </w:pPr>
    <w:rPr>
      <w:rFonts w:ascii="Calibri" w:eastAsia="Cambria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5A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C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1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C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1C9F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7DDE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DD35CA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3Char">
    <w:name w:val="Heading 3 Char"/>
    <w:link w:val="Heading3"/>
    <w:uiPriority w:val="9"/>
    <w:rsid w:val="00DD35CA"/>
    <w:rPr>
      <w:rFonts w:ascii="Calibri" w:eastAsia="MS Gothic" w:hAnsi="Calibri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31912-4D86-492F-8F8D-942A87F3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version/>
</coreProperties>
</file>